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65" w:rsidRDefault="00E65B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15" w:line="360" w:lineRule="auto"/>
        <w:ind w:left="1560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-609599</wp:posOffset>
            </wp:positionH>
            <wp:positionV relativeFrom="paragraph">
              <wp:posOffset>-291464</wp:posOffset>
            </wp:positionV>
            <wp:extent cx="2805430" cy="78676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5B65" w:rsidRDefault="00A15B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4"/>
          <w:szCs w:val="24"/>
        </w:rPr>
      </w:pP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eastAsia="Katsoulidis" w:hAnsi="Katsoulidis" w:cs="Katsoulidis"/>
          <w:color w:val="000000"/>
          <w:sz w:val="16"/>
          <w:szCs w:val="16"/>
        </w:rPr>
      </w:pPr>
      <w:r>
        <w:rPr>
          <w:rFonts w:ascii="Katsoulidis" w:eastAsia="Katsoulidis" w:hAnsi="Katsoulidis" w:cs="Katsoulidis"/>
          <w:b/>
          <w:color w:val="000000"/>
          <w:sz w:val="16"/>
          <w:szCs w:val="16"/>
        </w:rPr>
        <w:t xml:space="preserve">ΦΙΛΟΣΟΦΙΚΗ ΣΧΟΛΗ </w:t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tsoulidis" w:eastAsia="Katsoulidis" w:hAnsi="Katsoulidis" w:cs="Katsoulidis"/>
          <w:color w:val="000000"/>
          <w:sz w:val="16"/>
          <w:szCs w:val="16"/>
        </w:rPr>
      </w:pPr>
      <w:r>
        <w:rPr>
          <w:rFonts w:ascii="Katsoulidis" w:eastAsia="Katsoulidis" w:hAnsi="Katsoulidis" w:cs="Katsoulidis"/>
          <w:b/>
          <w:color w:val="000000"/>
          <w:sz w:val="16"/>
          <w:szCs w:val="16"/>
        </w:rPr>
        <w:t>ΤΜΗΜΑ  ΙΣΠΑΝΙΚΗΣ ΓΛΩΣΣΑΣ ΚΑΙ ΦΙΛΟΛΟΓΙΑΣ</w:t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95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ΠΡΑΚΤΙΚΗ ΑΣΚΗΣΗ ΦΟΙΤΗΤΩΝ </w:t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95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Επιστ. Υπεύθυνος: Αγγελική Αλεξοπούλου</w:t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9540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Πανεπιστημιούπολη, Αθήνα 157 71</w:t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rPr>
          <w:rFonts w:ascii="Katsoulidis" w:eastAsia="Katsoulidis" w:hAnsi="Katsoulidis" w:cs="Katsoulidis"/>
          <w:color w:val="000000"/>
          <w:sz w:val="16"/>
          <w:szCs w:val="16"/>
        </w:rPr>
      </w:pPr>
      <w:proofErr w:type="spellStart"/>
      <w:r>
        <w:rPr>
          <w:rFonts w:ascii="Katsoulidis" w:eastAsia="Katsoulidis" w:hAnsi="Katsoulidis" w:cs="Katsoulidis"/>
          <w:b/>
          <w:color w:val="000000"/>
          <w:sz w:val="16"/>
          <w:szCs w:val="16"/>
        </w:rPr>
        <w:t>Tηλ</w:t>
      </w:r>
      <w:proofErr w:type="spellEnd"/>
      <w:r>
        <w:rPr>
          <w:rFonts w:ascii="Katsoulidis" w:eastAsia="Katsoulidis" w:hAnsi="Katsoulidis" w:cs="Katsoulidis"/>
          <w:b/>
          <w:color w:val="000000"/>
          <w:sz w:val="16"/>
          <w:szCs w:val="16"/>
        </w:rPr>
        <w:t>. 210-7277492</w:t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rPr>
          <w:rFonts w:ascii="Katsoulidis" w:eastAsia="Katsoulidis" w:hAnsi="Katsoulidis" w:cs="Katsoulidis"/>
          <w:color w:val="000000"/>
          <w:sz w:val="16"/>
          <w:szCs w:val="16"/>
        </w:rPr>
      </w:pPr>
      <w:r>
        <w:rPr>
          <w:rFonts w:ascii="Katsoulidis" w:eastAsia="Katsoulidis" w:hAnsi="Katsoulidis" w:cs="Katsoulidis"/>
          <w:b/>
          <w:color w:val="000000"/>
          <w:sz w:val="16"/>
          <w:szCs w:val="16"/>
        </w:rPr>
        <w:t xml:space="preserve">Email: </w:t>
      </w:r>
      <w:hyperlink r:id="rId7" w:history="1">
        <w:r w:rsidR="005A493C" w:rsidRPr="004E6755">
          <w:rPr>
            <w:rStyle w:val="Hyperlink"/>
            <w:rFonts w:ascii="Katsoulidis" w:eastAsia="Katsoulidis" w:hAnsi="Katsoulidis" w:cs="Katsoulidis"/>
            <w:sz w:val="16"/>
            <w:szCs w:val="16"/>
          </w:rPr>
          <w:t>aalexop@spanll.uoa.gr</w:t>
        </w:r>
      </w:hyperlink>
      <w:r w:rsidR="005A493C">
        <w:rPr>
          <w:rFonts w:ascii="Katsoulidis" w:eastAsia="Katsoulidis" w:hAnsi="Katsoulidis" w:cs="Katsoulidis"/>
          <w:color w:val="000000"/>
          <w:sz w:val="16"/>
          <w:szCs w:val="16"/>
        </w:rPr>
        <w:t xml:space="preserve"> </w:t>
      </w:r>
    </w:p>
    <w:p w:rsidR="00A15B65" w:rsidRDefault="00A15B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4"/>
          <w:szCs w:val="24"/>
        </w:rPr>
      </w:pP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Katsoulidis" w:eastAsia="Katsoulidis" w:hAnsi="Katsoulidis" w:cs="Katsoulidis"/>
          <w:color w:val="000000"/>
        </w:rPr>
      </w:pPr>
      <w:r>
        <w:rPr>
          <w:rFonts w:ascii="Katsoulidis" w:eastAsia="Katsoulidis" w:hAnsi="Katsoulidis" w:cs="Katsoulidis"/>
          <w:b/>
          <w:color w:val="000000"/>
        </w:rPr>
        <w:t>AITΗΣΗ ΕΚΔΗΛΩΣΗΣ ΕΝΔΙΑΦΕΡΟΝΤΟΣ</w:t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Katsoulidis" w:eastAsia="Katsoulidis" w:hAnsi="Katsoulidis" w:cs="Katsoulidis"/>
          <w:color w:val="000000"/>
        </w:rPr>
      </w:pPr>
      <w:r>
        <w:rPr>
          <w:rFonts w:ascii="Katsoulidis" w:eastAsia="Katsoulidis" w:hAnsi="Katsoulidis" w:cs="Katsoulidis"/>
          <w:b/>
          <w:color w:val="000000"/>
        </w:rPr>
        <w:t>ΣΤΟ ΠΡΟΓΡΑΜΜΑ «ΠΡΑΚΤΙΚΗ ΑΣΚΗΣΗ ΦΟΙΤΗΤΩΝ ΙΣΠΑΝΙΚΗΣ ΓΛΩΣΣΑΣ ΚΑΙ ΦΙΛΟΛΟΓΙΑΣ»</w:t>
      </w:r>
    </w:p>
    <w:p w:rsidR="00A15B65" w:rsidRDefault="00A15B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</w:rPr>
      </w:pP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1.</w:t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ΕΠΩΝΥΜΟ: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ΟΝΟΜΑ: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  <w:u w:val="single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ΟΝΟΜΑΤΕΠΩΝΥΜΟ ΠΑΤΡΟΣ: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  <w:u w:val="single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ΟΝΟΜΑΤΕΠΩΝΥΜΟ ΜΗΤΡΟΣ: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  <w:u w:val="single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 xml:space="preserve">ΔΙΕΥΘΥΝΣΗ ΚΑΤΟΙΚΙΑΣ: 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ΠΕΡΙΟΧΗ: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Τ.Κ.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  <w:u w:val="single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ΤΗΛ.: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Email: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Α.Δ.Τ. (</w:t>
      </w:r>
      <w:proofErr w:type="spellStart"/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Αστ</w:t>
      </w:r>
      <w:proofErr w:type="spellEnd"/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 xml:space="preserve">. Ταυτότητα): 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A.Φ.Μ: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ΔΟΥ: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  <w:u w:val="single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 xml:space="preserve">AMKA: 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ΑΜΑ ΙΚΑ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>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 xml:space="preserve"> </w:t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Α.Μ.Σ.: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Εξάμηνο φοίτησης: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A15B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2.</w:t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</w:r>
      <w:r>
        <w:rPr>
          <w:rFonts w:ascii="Katsoulidis" w:eastAsia="Katsoulidis" w:hAnsi="Katsoulidis" w:cs="Katsoulidis"/>
          <w:b/>
          <w:color w:val="FF0000"/>
          <w:sz w:val="22"/>
          <w:szCs w:val="22"/>
        </w:rPr>
        <w:t xml:space="preserve">Αριθμός </w:t>
      </w:r>
      <w:r w:rsidR="005A493C">
        <w:rPr>
          <w:rFonts w:ascii="Katsoulidis" w:eastAsia="Katsoulidis" w:hAnsi="Katsoulidis" w:cs="Katsoulidis"/>
          <w:b/>
          <w:color w:val="FF0000"/>
          <w:sz w:val="22"/>
          <w:szCs w:val="22"/>
        </w:rPr>
        <w:t>οφειλόμενων</w:t>
      </w:r>
      <w:bookmarkStart w:id="0" w:name="_GoBack"/>
      <w:bookmarkEnd w:id="0"/>
      <w:r>
        <w:rPr>
          <w:rFonts w:ascii="Katsoulidis" w:eastAsia="Katsoulidis" w:hAnsi="Katsoulidis" w:cs="Katsoulidis"/>
          <w:b/>
          <w:color w:val="FF0000"/>
          <w:sz w:val="22"/>
          <w:szCs w:val="22"/>
        </w:rPr>
        <w:t xml:space="preserve"> μαθημάτων</w:t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</w:r>
      <w:r>
        <w:rPr>
          <w:rFonts w:ascii="Katsoulidis" w:eastAsia="Katsoulidis" w:hAnsi="Katsoulidis" w:cs="Katsoulidis"/>
          <w:b/>
          <w:color w:val="FF0000"/>
          <w:sz w:val="22"/>
          <w:szCs w:val="22"/>
        </w:rPr>
        <w:t>Μέσος όρος βαθμολογίας μαθημάτων</w:t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A15B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  <w:u w:val="single"/>
        </w:rPr>
      </w:pP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3.</w:t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</w:r>
      <w:r>
        <w:rPr>
          <w:rFonts w:ascii="Katsoulidis" w:eastAsia="Katsoulidis" w:hAnsi="Katsoulidis" w:cs="Katsoulidis"/>
          <w:b/>
          <w:color w:val="FF0000"/>
          <w:sz w:val="22"/>
          <w:szCs w:val="22"/>
        </w:rPr>
        <w:t>Ξένες γλώσσες (επίπεδο):</w:t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  <w:u w:val="single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  <w:u w:val="single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p w:rsidR="00A15B65" w:rsidRDefault="00A15B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</w:p>
    <w:p w:rsidR="00A15B65" w:rsidRDefault="00E65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Katsoulidis" w:eastAsia="Katsoulidis" w:hAnsi="Katsoulidis" w:cs="Katsoulidis"/>
          <w:color w:val="000000"/>
          <w:sz w:val="22"/>
          <w:szCs w:val="22"/>
        </w:rPr>
      </w:pP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>Αθήνα: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</w:rPr>
        <w:tab/>
        <w:t>Ο/Η Αιτών/ούσα</w:t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  <w:r>
        <w:rPr>
          <w:rFonts w:ascii="Katsoulidis" w:eastAsia="Katsoulidis" w:hAnsi="Katsoulidis" w:cs="Katsoulidis"/>
          <w:b/>
          <w:color w:val="000000"/>
          <w:sz w:val="22"/>
          <w:szCs w:val="22"/>
          <w:u w:val="single"/>
        </w:rPr>
        <w:tab/>
      </w:r>
    </w:p>
    <w:sectPr w:rsidR="00A15B65">
      <w:headerReference w:type="default" r:id="rId8"/>
      <w:footerReference w:type="default" r:id="rId9"/>
      <w:pgSz w:w="11906" w:h="16838"/>
      <w:pgMar w:top="567" w:right="566" w:bottom="1440" w:left="993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6D" w:rsidRDefault="00C83E6D">
      <w:r>
        <w:separator/>
      </w:r>
    </w:p>
  </w:endnote>
  <w:endnote w:type="continuationSeparator" w:id="0">
    <w:p w:rsidR="00C83E6D" w:rsidRDefault="00C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Katsoulidi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5A" w:rsidRPr="0018675A" w:rsidRDefault="0018675A" w:rsidP="0018675A">
    <w:pPr>
      <w:widowControl w:val="0"/>
      <w:rPr>
        <w:rFonts w:ascii="Times New Roman" w:eastAsia="Times New Roman" w:hAnsi="Times New Roman" w:cs="Times New Roman"/>
        <w:noProof/>
        <w:sz w:val="14"/>
        <w:szCs w:val="14"/>
      </w:rPr>
    </w:pPr>
    <w:r w:rsidRPr="0018675A">
      <w:rPr>
        <w:rFonts w:ascii="Times New Roman" w:eastAsia="Times New Roman" w:hAnsi="Times New Roman" w:cs="Times New Roman"/>
        <w:noProof/>
        <w:sz w:val="14"/>
        <w:szCs w:val="14"/>
      </w:rPr>
      <w:tab/>
    </w:r>
    <w:r w:rsidRPr="0018675A">
      <w:rPr>
        <w:rFonts w:ascii="Times New Roman" w:eastAsia="Times New Roman" w:hAnsi="Times New Roman" w:cs="Times New Roman"/>
        <w:noProof/>
        <w:sz w:val="14"/>
        <w:szCs w:val="14"/>
      </w:rPr>
      <w:tab/>
    </w:r>
    <w:r w:rsidRPr="0018675A">
      <w:rPr>
        <w:rFonts w:ascii="Courier New" w:eastAsia="Courier New" w:hAnsi="Courier New" w:cs="Courier New"/>
        <w:noProof/>
        <w:color w:val="000000"/>
        <w:sz w:val="24"/>
        <w:szCs w:val="24"/>
      </w:rPr>
      <w:drawing>
        <wp:inline distT="0" distB="0" distL="0" distR="0">
          <wp:extent cx="4312920" cy="739140"/>
          <wp:effectExtent l="0" t="0" r="0" b="381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9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B65" w:rsidRPr="0018675A" w:rsidRDefault="00A15B65" w:rsidP="0018675A">
    <w:pPr>
      <w:pStyle w:val="Footer"/>
      <w:tabs>
        <w:tab w:val="clear" w:pos="4153"/>
        <w:tab w:val="clear" w:pos="830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6D" w:rsidRDefault="00C83E6D">
      <w:r>
        <w:separator/>
      </w:r>
    </w:p>
  </w:footnote>
  <w:footnote w:type="continuationSeparator" w:id="0">
    <w:p w:rsidR="00C83E6D" w:rsidRDefault="00C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65" w:rsidRDefault="00A15B65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65"/>
    <w:rsid w:val="0018675A"/>
    <w:rsid w:val="005A493C"/>
    <w:rsid w:val="00A15B65"/>
    <w:rsid w:val="00B00930"/>
    <w:rsid w:val="00C83E6D"/>
    <w:rsid w:val="00E65BD4"/>
    <w:rsid w:val="00F1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F62"/>
  <w15:docId w15:val="{84239DEB-E6BA-406E-9CF7-DD5C8EAB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67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75A"/>
  </w:style>
  <w:style w:type="paragraph" w:styleId="Footer">
    <w:name w:val="footer"/>
    <w:basedOn w:val="Normal"/>
    <w:link w:val="FooterChar"/>
    <w:uiPriority w:val="99"/>
    <w:unhideWhenUsed/>
    <w:rsid w:val="001867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75A"/>
  </w:style>
  <w:style w:type="character" w:styleId="Hyperlink">
    <w:name w:val="Hyperlink"/>
    <w:basedOn w:val="DefaultParagraphFont"/>
    <w:uiPriority w:val="99"/>
    <w:unhideWhenUsed/>
    <w:rsid w:val="005A4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lexop@spanll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2024-02-22T11:44:00Z</dcterms:created>
  <dcterms:modified xsi:type="dcterms:W3CDTF">2024-02-22T12:32:00Z</dcterms:modified>
</cp:coreProperties>
</file>